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567"/>
        <w:jc w:val="right"/>
        <w:rPr>
          <w:rFonts w:ascii="Times New Roman" w:hAnsi="Times New Roman" w:cs="Times New Roman"/>
        </w:rPr>
      </w:pPr>
      <w:r>
        <w:rPr>
          <w:rFonts w:cs="Times New Roman" w:ascii="Times New Roman" w:hAnsi="Times New Roman"/>
        </w:rPr>
        <w:t>Захарина Ольга Анатольевна</w:t>
      </w:r>
    </w:p>
    <w:p>
      <w:pPr>
        <w:pStyle w:val="Normal"/>
        <w:spacing w:before="0" w:after="0"/>
        <w:ind w:firstLine="567"/>
        <w:jc w:val="right"/>
        <w:rPr>
          <w:rFonts w:ascii="Times New Roman" w:hAnsi="Times New Roman" w:cs="Times New Roman"/>
        </w:rPr>
      </w:pPr>
      <w:r>
        <w:rPr>
          <w:rFonts w:cs="Times New Roman" w:ascii="Times New Roman" w:hAnsi="Times New Roman"/>
        </w:rPr>
        <w:t>Аватаресса ИВО И-в-о-мг-пл Частных ИВДИВО-зданий О-Ч-С ИВАС Эмиля ИВАС Кут Хуми, 1984 архетипов ИВДИВО,</w:t>
      </w:r>
    </w:p>
    <w:p>
      <w:pPr>
        <w:pStyle w:val="Normal"/>
        <w:spacing w:before="0" w:after="0"/>
        <w:ind w:firstLine="567"/>
        <w:jc w:val="right"/>
        <w:rPr>
          <w:rFonts w:ascii="Times New Roman" w:hAnsi="Times New Roman" w:cs="Times New Roman"/>
        </w:rPr>
      </w:pPr>
      <w:r>
        <w:rPr>
          <w:rFonts w:cs="Times New Roman" w:ascii="Times New Roman" w:hAnsi="Times New Roman"/>
        </w:rPr>
        <w:t>Подразделение ИВДИВО Москва, Россия</w:t>
      </w:r>
    </w:p>
    <w:p>
      <w:pPr>
        <w:pStyle w:val="Normal"/>
        <w:spacing w:before="0" w:after="0"/>
        <w:ind w:firstLine="567"/>
        <w:jc w:val="right"/>
        <w:rPr>
          <w:rFonts w:ascii="Times New Roman" w:hAnsi="Times New Roman" w:cs="Times New Roman"/>
        </w:rPr>
      </w:pPr>
      <w:hyperlink r:id="rId2">
        <w:r>
          <w:rPr>
            <w:rStyle w:val="-"/>
            <w:rFonts w:cs="Times New Roman" w:ascii="Times New Roman" w:hAnsi="Times New Roman"/>
            <w:lang w:val="en-US"/>
          </w:rPr>
          <w:t>olgaOZ</w:t>
        </w:r>
        <w:r>
          <w:rPr>
            <w:rStyle w:val="-"/>
            <w:rFonts w:cs="Times New Roman" w:ascii="Times New Roman" w:hAnsi="Times New Roman"/>
          </w:rPr>
          <w:t>.501@</w:t>
        </w:r>
        <w:r>
          <w:rPr>
            <w:rStyle w:val="-"/>
            <w:rFonts w:cs="Times New Roman" w:ascii="Times New Roman" w:hAnsi="Times New Roman"/>
            <w:lang w:val="en-US"/>
          </w:rPr>
          <w:t>g</w:t>
        </w:r>
        <w:r>
          <w:rPr>
            <w:rStyle w:val="-"/>
            <w:rFonts w:cs="Times New Roman" w:ascii="Times New Roman" w:hAnsi="Times New Roman"/>
          </w:rPr>
          <w:t>mail.</w:t>
        </w:r>
        <w:r>
          <w:rPr>
            <w:rStyle w:val="-"/>
            <w:rFonts w:cs="Times New Roman" w:ascii="Times New Roman" w:hAnsi="Times New Roman"/>
            <w:lang w:val="en-US"/>
          </w:rPr>
          <w:t>com</w:t>
        </w:r>
      </w:hyperlink>
    </w:p>
    <w:p>
      <w:pPr>
        <w:pStyle w:val="Normal"/>
        <w:spacing w:before="0" w:after="0"/>
        <w:ind w:firstLine="567"/>
        <w:jc w:val="right"/>
        <w:rPr>
          <w:rFonts w:ascii="Times New Roman" w:hAnsi="Times New Roman" w:cs="Times New Roman"/>
        </w:rPr>
      </w:pPr>
      <w:r>
        <w:rPr>
          <w:rFonts w:cs="Times New Roman" w:ascii="Times New Roman" w:hAnsi="Times New Roman"/>
        </w:rPr>
      </w:r>
    </w:p>
    <w:p>
      <w:pPr>
        <w:pStyle w:val="Normal"/>
        <w:spacing w:before="0" w:after="0"/>
        <w:ind w:firstLine="567"/>
        <w:jc w:val="right"/>
        <w:rPr>
          <w:rFonts w:ascii="Times New Roman" w:hAnsi="Times New Roman" w:cs="Times New Roman"/>
        </w:rPr>
      </w:pPr>
      <w:r>
        <w:rPr>
          <w:rFonts w:cs="Times New Roman" w:ascii="Times New Roman" w:hAnsi="Times New Roman"/>
        </w:rPr>
      </w:r>
    </w:p>
    <w:p>
      <w:pPr>
        <w:pStyle w:val="Normal"/>
        <w:ind w:firstLine="567"/>
        <w:jc w:val="center"/>
        <w:rPr>
          <w:rFonts w:ascii="Times New Roman" w:hAnsi="Times New Roman" w:cs="Times New Roman"/>
          <w:b/>
          <w:bCs/>
        </w:rPr>
      </w:pPr>
      <w:r>
        <w:rPr>
          <w:rFonts w:cs="Times New Roman" w:ascii="Times New Roman" w:hAnsi="Times New Roman"/>
          <w:b/>
          <w:bCs/>
        </w:rPr>
        <w:t>Направления и методы Организации частных ИВДИВО-зданий</w:t>
      </w:r>
    </w:p>
    <w:p>
      <w:pPr>
        <w:pStyle w:val="Normal"/>
        <w:ind w:firstLine="567"/>
        <w:jc w:val="both"/>
        <w:rPr>
          <w:rFonts w:ascii="Times New Roman" w:hAnsi="Times New Roman" w:cs="Times New Roman"/>
          <w:b/>
          <w:bCs/>
        </w:rPr>
      </w:pPr>
      <w:r>
        <w:rPr>
          <w:rFonts w:cs="Times New Roman" w:ascii="Times New Roman" w:hAnsi="Times New Roman"/>
          <w:b/>
          <w:bCs/>
        </w:rPr>
        <w:t>1. Проблемы новых масштабов</w:t>
      </w:r>
    </w:p>
    <w:p>
      <w:pPr>
        <w:pStyle w:val="Normal"/>
        <w:ind w:firstLine="567"/>
        <w:jc w:val="both"/>
        <w:rPr>
          <w:rFonts w:ascii="Times New Roman" w:hAnsi="Times New Roman" w:cs="Times New Roman"/>
        </w:rPr>
      </w:pPr>
      <w:r>
        <w:rPr>
          <w:rFonts w:cs="Times New Roman" w:ascii="Times New Roman" w:hAnsi="Times New Roman"/>
        </w:rPr>
        <w:t>В научно-фантастическом сериале «Доктор кто» есть многомерное квазиживое техническое устройство, позволяющее передвигаться в пространстве и времени и организующее комфортную среду для жизни своих обитателей. Всякий раз, когда в это, выглядящее снаружи как телефонная будка, устройство попадает новый человек, он произносит слова: «А внутри она гораздо больше, чем снаружи!» И когда данное устройство на время получает возможность пожить в человеческом теле и обретает личность и самоощущение, то формулирует вопрос: «Неужели все люди настолько больше внутри?!» Этот полный изумления и восторга вопрос как никогда становится актуален сегодня, когда границы развития внутреннего космоса человека раздвигаются всё дальше и охватывают всё новые горизонты возможностей. Однако не все чувствуют себя в этом комфортно и успевают за этими космическими скоростями.</w:t>
      </w:r>
    </w:p>
    <w:p>
      <w:pPr>
        <w:pStyle w:val="Normal"/>
        <w:ind w:firstLine="567"/>
        <w:jc w:val="both"/>
        <w:rPr>
          <w:rFonts w:ascii="Times New Roman" w:hAnsi="Times New Roman" w:cs="Times New Roman"/>
        </w:rPr>
      </w:pPr>
      <w:r>
        <w:rPr>
          <w:rFonts w:cs="Times New Roman" w:ascii="Times New Roman" w:hAnsi="Times New Roman"/>
        </w:rPr>
        <w:t>В прошлых эпохах пространство внутреннего мира человека определялось духом, и горчичное зерно было не такой уж маленькой мерой его развития. «Лучшие» в смысле наиболее мощные накопления организовывали дом души, пространство которого часто было одноэтажным. Храм или замок, как более мощное выражение, тоже ограничивались 2-3-этажностью.</w:t>
      </w:r>
    </w:p>
    <w:p>
      <w:pPr>
        <w:pStyle w:val="Normal"/>
        <w:ind w:firstLine="567"/>
        <w:jc w:val="both"/>
        <w:rPr>
          <w:rFonts w:ascii="Times New Roman" w:hAnsi="Times New Roman" w:cs="Times New Roman"/>
        </w:rPr>
      </w:pPr>
      <w:r>
        <w:rPr>
          <w:rFonts w:cs="Times New Roman" w:ascii="Times New Roman" w:hAnsi="Times New Roman"/>
        </w:rPr>
        <w:t>Актуальность Метагалактики с априорной фиксацией у человека 64 базовых организаций внутренней реализации – частей – ставит условия формирования уже не дома одной такой части, а множества домов и/или их многоэтажности. Но погружаясь во внутреннее состояние человек по привычке пытается сопрягаться с этими зданиями духом и улавливает условие несостыковки и несоответствия масштабов (привычного – реальному). Это приводит к частичному, даже фрагментарному освоению здания: вариантам, когда тело бытует под лестницей или забившись в уголок кабинета, – что критично снижает эффективность взаимодействия с внутренним миром, его осознания и управления его тенденциями.</w:t>
      </w:r>
    </w:p>
    <w:p>
      <w:pPr>
        <w:pStyle w:val="Normal"/>
        <w:ind w:firstLine="567"/>
        <w:jc w:val="both"/>
        <w:rPr>
          <w:rFonts w:ascii="Times New Roman" w:hAnsi="Times New Roman" w:cs="Times New Roman"/>
        </w:rPr>
      </w:pPr>
      <w:r>
        <w:rPr>
          <w:rFonts w:cs="Times New Roman" w:ascii="Times New Roman" w:hAnsi="Times New Roman"/>
        </w:rPr>
        <w:t>Новость заключается в том, что как части вошли в жизнь и развитие Огнём, так и здания внутреннего мира человека теперь осваиваются объемами Огня, а не духа. Переключиться на это возможно сознательной подготовкой у ИВАС. И так как привычки духа не уходят с первого раза, а навыки действия Огнём требуют многократного повторения для их наработки, то для освоения зданий методичность и настойчивость играют решающую роль.</w:t>
      </w:r>
    </w:p>
    <w:p>
      <w:pPr>
        <w:pStyle w:val="Normal"/>
        <w:ind w:firstLine="567"/>
        <w:jc w:val="both"/>
        <w:rPr>
          <w:rFonts w:ascii="Times New Roman" w:hAnsi="Times New Roman" w:cs="Times New Roman"/>
        </w:rPr>
      </w:pPr>
      <w:r>
        <w:rPr>
          <w:rFonts w:cs="Times New Roman" w:ascii="Times New Roman" w:hAnsi="Times New Roman"/>
        </w:rPr>
        <w:t xml:space="preserve">Важно, что чем больше будет развиваться навык насыщения здания Огнём, тем легче будет продвигаться освоение всех существующих вариантов зданий по принципу «всё во всём». Мировые специфики зданий при этом учитываются, но объективно развиваются в первую очередь Огнём, а затем уже в нас начинают разрабатываться большие объёмы Духа, Света и Энергии. </w:t>
      </w:r>
    </w:p>
    <w:p>
      <w:pPr>
        <w:pStyle w:val="Normal"/>
        <w:ind w:firstLine="567"/>
        <w:jc w:val="both"/>
        <w:rPr>
          <w:rFonts w:ascii="Times New Roman" w:hAnsi="Times New Roman" w:cs="Times New Roman"/>
          <w:b/>
          <w:bCs/>
        </w:rPr>
      </w:pPr>
      <w:r>
        <w:rPr>
          <w:rFonts w:cs="Times New Roman" w:ascii="Times New Roman" w:hAnsi="Times New Roman"/>
          <w:b/>
          <w:bCs/>
        </w:rPr>
        <w:t>2. Философские аспекты ценностей в реализации зданиями</w:t>
      </w:r>
    </w:p>
    <w:p>
      <w:pPr>
        <w:pStyle w:val="Normal"/>
        <w:ind w:firstLine="567"/>
        <w:jc w:val="both"/>
        <w:rPr>
          <w:rFonts w:ascii="Times New Roman" w:hAnsi="Times New Roman" w:cs="Times New Roman"/>
        </w:rPr>
      </w:pPr>
      <w:r>
        <w:rPr>
          <w:rFonts w:cs="Times New Roman" w:ascii="Times New Roman" w:hAnsi="Times New Roman"/>
        </w:rPr>
        <w:t>Методы – свои у каждого человека и под каждые условия. Однако результаты их применения практически не зависят от самих методов. С материальной точки зрения определяющим являются цели, а с огненной – ценности.</w:t>
      </w:r>
    </w:p>
    <w:p>
      <w:pPr>
        <w:pStyle w:val="Normal"/>
        <w:ind w:firstLine="567"/>
        <w:jc w:val="both"/>
        <w:rPr>
          <w:rFonts w:ascii="Times New Roman" w:hAnsi="Times New Roman" w:cs="Times New Roman"/>
        </w:rPr>
      </w:pPr>
      <w:r>
        <w:rPr>
          <w:rFonts w:cs="Times New Roman" w:ascii="Times New Roman" w:hAnsi="Times New Roman"/>
        </w:rPr>
        <w:t>В кубе синтеза, как в невероятно сложном, но всё-таки компьютере процессы организуются вокруг определённой цели. И для наиболее эффективного синтезирования условий, цель должна быть ясной, конкретной, измеримой и ограниченной. То есть, если вы ставите себе целью освоение инструментов здания, постарайтесь сформулировать, как вы поймете, что достигнете этой цели. Может быть, вы научитесь активировать инструменты и остановитесь на этом. Даже в чтении книг могут быть этапы освоения: умение держать книгу, открывать ее, различать текст, считывать его и, наконец, расшифровывать прочитанное. Всё это включает разные процессы и методы. И от поставленной цели зависит, как далеко вы можете продвинуться.</w:t>
      </w:r>
    </w:p>
    <w:p>
      <w:pPr>
        <w:pStyle w:val="Normal"/>
        <w:ind w:firstLine="567"/>
        <w:jc w:val="both"/>
        <w:rPr>
          <w:rFonts w:ascii="Times New Roman" w:hAnsi="Times New Roman" w:cs="Times New Roman"/>
        </w:rPr>
      </w:pPr>
      <w:r>
        <w:rPr>
          <w:rFonts w:cs="Times New Roman" w:ascii="Times New Roman" w:hAnsi="Times New Roman"/>
        </w:rPr>
        <w:t>Ещё одно важное условие срабатывания цели – её значимость для вас. Не бывает формальных целей, которыми задействуется куб синтеза. И тут мы подходим к проблематике ценностей, потому что именно ими определяется значимость цели, её выбор и выбор критериев ее реализации.</w:t>
      </w:r>
    </w:p>
    <w:p>
      <w:pPr>
        <w:pStyle w:val="Normal"/>
        <w:ind w:firstLine="567"/>
        <w:jc w:val="both"/>
        <w:rPr>
          <w:rFonts w:ascii="Times New Roman" w:hAnsi="Times New Roman" w:cs="Times New Roman"/>
        </w:rPr>
      </w:pPr>
      <w:r>
        <w:rPr>
          <w:rFonts w:cs="Times New Roman" w:ascii="Times New Roman" w:hAnsi="Times New Roman"/>
        </w:rPr>
        <w:t xml:space="preserve">Если цель организует средства (методы), то ценности предопределяют цели и условия применения тех или иных средств. И если ценности будут превалировать привычками духа, то ваш внутренний мир будет развиваться по-старому или вовсе стагнировать. Чтобы достичь совершенно нового, ценности должны исходить из Синтеза. С одной стороны мы можем опереться тут на Учение Синтеза при обязательном условии его интериоризации, то есть принятия своим внутренним миром и действительного разделения ценностей. Но с другой стороны очень важно выработать в себе способность к изменениям и непредубежденному принятию нового ибо «Неисповедимы пути Отца», а ИВДИВО-здания – это Отцовский метод развития человека. </w:t>
      </w:r>
    </w:p>
    <w:p>
      <w:pPr>
        <w:pStyle w:val="Normal"/>
        <w:ind w:firstLine="567"/>
        <w:jc w:val="both"/>
        <w:rPr>
          <w:rFonts w:ascii="Times New Roman" w:hAnsi="Times New Roman" w:cs="Times New Roman"/>
        </w:rPr>
      </w:pPr>
      <w:r>
        <w:rPr>
          <w:rFonts w:cs="Times New Roman" w:ascii="Times New Roman" w:hAnsi="Times New Roman"/>
        </w:rPr>
        <w:t>И каждому из нас кроме вопроса: «А что для меня в этом главное?» – в определении ценностей, придётся ещё и научиться вопрошать: «А как это у Отца?» Так мы сможем честно определять верно ли выбрана цель и методы и учиться, корректируя свои цели ценностями ИВО.</w:t>
      </w:r>
    </w:p>
    <w:p>
      <w:pPr>
        <w:pStyle w:val="Normal"/>
        <w:ind w:firstLine="567"/>
        <w:jc w:val="both"/>
        <w:rPr>
          <w:rFonts w:ascii="Times New Roman" w:hAnsi="Times New Roman" w:cs="Times New Roman"/>
          <w:b/>
          <w:bCs/>
        </w:rPr>
      </w:pPr>
      <w:r>
        <w:rPr>
          <w:rFonts w:cs="Times New Roman" w:ascii="Times New Roman" w:hAnsi="Times New Roman"/>
          <w:b/>
          <w:bCs/>
        </w:rPr>
        <w:t>3. Частно-служебное ИВДИВО-здание</w:t>
      </w:r>
    </w:p>
    <w:p>
      <w:pPr>
        <w:pStyle w:val="Normal"/>
        <w:ind w:firstLine="567"/>
        <w:jc w:val="both"/>
        <w:rPr>
          <w:rFonts w:ascii="Times New Roman" w:hAnsi="Times New Roman" w:cs="Times New Roman"/>
        </w:rPr>
      </w:pPr>
      <w:r>
        <w:rPr>
          <w:rFonts w:cs="Times New Roman" w:ascii="Times New Roman" w:hAnsi="Times New Roman"/>
        </w:rPr>
        <w:t>Компетентным и полномочным ИВДИВО дарована такая специфика, как частно-служебные ИВДИВО-здания. И важно осознавать, какие возможности несут они и какие обязанности реализуют. Ответственность полномочного расширяется на масштаб его полномочий. Так почему же мы продолжаем полагать, что частно-служебное здание реализует только личный масштаб? Несомненно, в этом здании идёт индивидуализация условий компетентного или полномочного. Но вот сила или концентрация включается по полной мере ответственности. Вывод – частно-служебное здание должно концентрировать и эманировать (разворачивать) объемы Огня и Синтеза, соответствующие количеству единиц искр, зафиксированных в ядре Должностно Полномочного. И это естественный, штатный режим работы этого типа зданий.</w:t>
      </w:r>
    </w:p>
    <w:p>
      <w:pPr>
        <w:pStyle w:val="Normal"/>
        <w:ind w:firstLine="567"/>
        <w:jc w:val="both"/>
        <w:rPr>
          <w:rFonts w:ascii="Times New Roman" w:hAnsi="Times New Roman" w:cs="Times New Roman"/>
        </w:rPr>
      </w:pPr>
      <w:r>
        <w:rPr>
          <w:rFonts w:cs="Times New Roman" w:ascii="Times New Roman" w:hAnsi="Times New Roman"/>
        </w:rPr>
        <w:t>Зацикливание частно-служебного здания на себя и на условия личного развития даже для выполнения должностных обязанностей (якобы) – является эгоизмом и не должно допускаться полномочным.</w:t>
      </w:r>
    </w:p>
    <w:p>
      <w:pPr>
        <w:pStyle w:val="Normal"/>
        <w:ind w:firstLine="567"/>
        <w:jc w:val="both"/>
        <w:rPr>
          <w:rFonts w:ascii="Times New Roman" w:hAnsi="Times New Roman" w:cs="Times New Roman"/>
        </w:rPr>
      </w:pPr>
      <w:r>
        <w:rPr>
          <w:rFonts w:cs="Times New Roman" w:ascii="Times New Roman" w:hAnsi="Times New Roman"/>
        </w:rPr>
        <w:t>Частно-служебные здания должны эманировать возможности Синтеза жителям территории вашей ответственности. Это Часть ИВО, за которую вы отвечаете, конкретный Огонь и Синтез, организации, отделы и управления. Вы служите своим зданием, как инструментами. В то же время здание помогает вам организоваться на это служение и вторично интенсифицирует восхождение, но служение другим тут первично! (Возвращаемся к вопросу ценностей.)</w:t>
      </w:r>
    </w:p>
    <w:p>
      <w:pPr>
        <w:pStyle w:val="Normal"/>
        <w:ind w:firstLine="567"/>
        <w:jc w:val="both"/>
        <w:rPr>
          <w:rFonts w:ascii="Times New Roman" w:hAnsi="Times New Roman" w:cs="Times New Roman"/>
          <w:b/>
          <w:bCs/>
        </w:rPr>
      </w:pPr>
      <w:r>
        <w:rPr>
          <w:rFonts w:cs="Times New Roman" w:ascii="Times New Roman" w:hAnsi="Times New Roman"/>
          <w:b/>
          <w:bCs/>
        </w:rPr>
        <w:t>4. Проблематика синтеза и единства среды</w:t>
      </w:r>
    </w:p>
    <w:p>
      <w:pPr>
        <w:pStyle w:val="Normal"/>
        <w:ind w:firstLine="567"/>
        <w:jc w:val="both"/>
        <w:rPr>
          <w:rFonts w:ascii="Times New Roman" w:hAnsi="Times New Roman" w:cs="Times New Roman"/>
        </w:rPr>
      </w:pPr>
      <w:r>
        <w:rPr>
          <w:rFonts w:cs="Times New Roman" w:ascii="Times New Roman" w:hAnsi="Times New Roman"/>
        </w:rPr>
        <w:t>Следующий вопрос, который возникает с частно-служебным зданием – вопрос организации устойчивого и свободного перетекания Синтеза. Шпиль купола здания, как антенна, созданная, чтобы принимать «волны» Синтеза. Но всякая антенна требует точной настройки. Для этого необходимо сонастраивать частно-служебное здание на синтез:</w:t>
      </w:r>
    </w:p>
    <w:p>
      <w:pPr>
        <w:pStyle w:val="Normal"/>
        <w:ind w:firstLine="567"/>
        <w:jc w:val="both"/>
        <w:rPr>
          <w:rFonts w:ascii="Times New Roman" w:hAnsi="Times New Roman" w:cs="Times New Roman"/>
        </w:rPr>
      </w:pPr>
      <w:r>
        <w:rPr>
          <w:rFonts w:cs="Times New Roman" w:ascii="Times New Roman" w:hAnsi="Times New Roman"/>
        </w:rPr>
        <w:t>1) со Зданием Подразделения ИВДИВО – соответствующим этажом Здания Подразделения ИВДИВО в реализации должности,</w:t>
      </w:r>
    </w:p>
    <w:p>
      <w:pPr>
        <w:pStyle w:val="Normal"/>
        <w:ind w:firstLine="567"/>
        <w:jc w:val="both"/>
        <w:rPr>
          <w:rFonts w:ascii="Times New Roman" w:hAnsi="Times New Roman" w:cs="Times New Roman"/>
        </w:rPr>
      </w:pPr>
      <w:r>
        <w:rPr>
          <w:rFonts w:cs="Times New Roman" w:ascii="Times New Roman" w:hAnsi="Times New Roman"/>
        </w:rPr>
        <w:t>2) со Зданием ИВАС, соответствующим вашей должности – для корректной реализации ее Огня и эманации эталонной Части,</w:t>
      </w:r>
    </w:p>
    <w:p>
      <w:pPr>
        <w:pStyle w:val="Normal"/>
        <w:ind w:firstLine="567"/>
        <w:jc w:val="both"/>
        <w:rPr>
          <w:rFonts w:ascii="Times New Roman" w:hAnsi="Times New Roman" w:cs="Times New Roman"/>
        </w:rPr>
      </w:pPr>
      <w:r>
        <w:rPr>
          <w:rFonts w:cs="Times New Roman" w:ascii="Times New Roman" w:hAnsi="Times New Roman"/>
        </w:rPr>
        <w:t>3) со Зданием Синтеза ИВДИВО – для разработки должности Синтезом и эманации необходимого Синтеза на территорию.</w:t>
      </w:r>
    </w:p>
    <w:p>
      <w:pPr>
        <w:pStyle w:val="Normal"/>
        <w:ind w:firstLine="567"/>
        <w:jc w:val="both"/>
        <w:rPr>
          <w:rFonts w:ascii="Times New Roman" w:hAnsi="Times New Roman" w:cs="Times New Roman"/>
        </w:rPr>
      </w:pPr>
      <w:r>
        <w:rPr>
          <w:rFonts w:cs="Times New Roman" w:ascii="Times New Roman" w:hAnsi="Times New Roman"/>
        </w:rPr>
        <w:t>Эти линии сонастройки не возникают спонтанно. Полномочный должен пройти этот путь телесно, побывав в обозначенных зданиях последовательно с частно-служебным зданием и действием перехода организовать перетекание Синтеза между зданиями.</w:t>
      </w:r>
    </w:p>
    <w:p>
      <w:pPr>
        <w:pStyle w:val="Normal"/>
        <w:ind w:firstLine="567"/>
        <w:jc w:val="both"/>
        <w:rPr>
          <w:rFonts w:ascii="Times New Roman" w:hAnsi="Times New Roman" w:cs="Times New Roman"/>
        </w:rPr>
      </w:pPr>
      <w:r>
        <w:rPr>
          <w:rFonts w:cs="Times New Roman" w:ascii="Times New Roman" w:hAnsi="Times New Roman"/>
        </w:rPr>
        <w:t>Обозначенные горизонтальные связи подкрепляются столпом синтеза всех частных и частно-служебных ИВДИВО зданий полномочного. В вершине своей столп имеет выход в зал ИВО, а основанием – физическую территорию постоянного проживания полномочного. Но в этой вертикали есть еще одна точка приложения должностной реализации Синтеза – это здание основной части, соответствующей вашей должности. Так эманации этого здания должны «заряжать» остальные 63 здания основных частей, транслируя Огонь и Синтез для человечества в приемлемых ему архетипических реализациях.</w:t>
      </w:r>
    </w:p>
    <w:p>
      <w:pPr>
        <w:pStyle w:val="Normal"/>
        <w:ind w:firstLine="567"/>
        <w:jc w:val="both"/>
        <w:rPr>
          <w:rFonts w:ascii="Times New Roman" w:hAnsi="Times New Roman" w:cs="Times New Roman"/>
        </w:rPr>
      </w:pPr>
      <w:r>
        <w:rPr>
          <w:rFonts w:cs="Times New Roman" w:ascii="Times New Roman" w:hAnsi="Times New Roman"/>
        </w:rPr>
        <w:t>Вместе вертикали столпов частных зданий Должностно Полномочных, восставленные к физичности территории Подразделения должны разворачивать среду, обеспечивающую естественный выход жителей территории в ИВДИВО-здания, характерные им, а также развитие навыков, компетенций, свойств, качеств, умений, специфик, особенностей и т.д. разработки частей в зданиях, обучения у ИВАС, развития внутреннего мира, владения инструментами зданий, – в общем, всему, что практикуют и нарабатывают компетентные во взаимодействии с ИВДИВО-зданиями.</w:t>
      </w:r>
    </w:p>
    <w:p>
      <w:pPr>
        <w:pStyle w:val="Normal"/>
        <w:ind w:firstLine="567"/>
        <w:jc w:val="both"/>
        <w:rPr>
          <w:rFonts w:ascii="Times New Roman" w:hAnsi="Times New Roman" w:cs="Times New Roman"/>
          <w:b/>
          <w:bCs/>
        </w:rPr>
      </w:pPr>
      <w:r>
        <w:rPr>
          <w:rFonts w:cs="Times New Roman" w:ascii="Times New Roman" w:hAnsi="Times New Roman"/>
          <w:b/>
          <w:bCs/>
        </w:rPr>
        <w:t>5. Частное ИВДИВО-здание человека, компетентного, полномочного</w:t>
      </w:r>
    </w:p>
    <w:p>
      <w:pPr>
        <w:pStyle w:val="Normal"/>
        <w:ind w:firstLine="567"/>
        <w:jc w:val="both"/>
        <w:rPr>
          <w:rFonts w:ascii="Times New Roman" w:hAnsi="Times New Roman" w:cs="Times New Roman"/>
        </w:rPr>
      </w:pPr>
      <w:r>
        <w:rPr>
          <w:rFonts w:cs="Times New Roman" w:ascii="Times New Roman" w:hAnsi="Times New Roman"/>
        </w:rPr>
        <w:t xml:space="preserve">Разница потенциалов доступного спектра зданий огромна, но каждое здание в первую очередь организует среду творения человека ИВОм. Каждое здание – метод ИВО, остро заточенный и универсальный одновременно. Здание существует в даоническом равновесии внутреннего и внешнего, и методы освоения здания позволяют каждому переключиться из однобокого восприятия в одномоментную парадигму здания во вне и внутри нас. Тело становится границей здания, куб синтеза встает в головной мозг операбельностью зданием, ядра Синтеза и нить Синтеза, Столп, – идеально синтезируются в теле, стоящим пред Отцом. Даоничность владения зданием проявляется в том, что здание отражает внутреннюю состоятельность человека, не являясь его частью, но являясь сотворенной ИВОм технологической саморегулируемой квазиживой материей, настроенной на взращивание субъекта усвоением Огня и Синтеза ИВО. Регуляция этого взращивания объединяет в себе неисповедимость Воли ИВО и четко установленных метрических стандартов и, в то же время, произвольные тенденции, являемые и синтезируемые самим субъектом. Здание развивает нас программой куба синтеза, заложенной ИВОм, но чутко реагирует на наши подвиги и достижения. Есть неопределенность и паритетность, доверенная нам, реальное развитие в которой доступно условием становлением частью ИВО и ИВАС неотчужденно, когда мы отсекаем циклическое реплицирование собственных мотивов и устремленно допускаем новое сверх и запредельное возможностям – инновацию. </w:t>
      </w:r>
    </w:p>
    <w:p>
      <w:pPr>
        <w:pStyle w:val="Normal"/>
        <w:ind w:firstLine="567"/>
        <w:jc w:val="both"/>
        <w:rPr>
          <w:rFonts w:ascii="Times New Roman" w:hAnsi="Times New Roman" w:cs="Times New Roman"/>
          <w:b/>
          <w:bCs/>
        </w:rPr>
      </w:pPr>
      <w:r>
        <w:rPr>
          <w:rFonts w:cs="Times New Roman" w:ascii="Times New Roman" w:hAnsi="Times New Roman"/>
          <w:b/>
          <w:bCs/>
        </w:rPr>
        <w:t>6. ИВДИВНая организация дома внутри и во вне (внутренний мир, внутренний космизм)</w:t>
      </w:r>
    </w:p>
    <w:p>
      <w:pPr>
        <w:pStyle w:val="Normal"/>
        <w:ind w:firstLine="567"/>
        <w:jc w:val="both"/>
        <w:rPr>
          <w:rFonts w:ascii="Times New Roman" w:hAnsi="Times New Roman" w:cs="Times New Roman"/>
        </w:rPr>
      </w:pPr>
      <w:r>
        <w:rPr>
          <w:rFonts w:cs="Times New Roman" w:ascii="Times New Roman" w:hAnsi="Times New Roman"/>
        </w:rPr>
        <w:t>Привычный нам архетипический принцип отражения внутреннего мира частным зданием становится недостаточным явлением внутренней вселенскости, космизма, внутренней октавности, метагалактичности, ивдивности и внутреннего ИВО. Осознанная концентрация и насыщенность частных ИВДИВО-зданий строением этих явлений (Светом и Мудростью – здания тонкого мира, октавами видов материи, архетипической метагалактичностью, соответствующей октавностью, Синтезом в концентрации всего ИВДИВО) подвинет нас с одной мировой развитости в освоение новых нехарактерных нам видов внутреннего.</w:t>
      </w:r>
    </w:p>
    <w:p>
      <w:pPr>
        <w:pStyle w:val="Normal"/>
        <w:ind w:firstLine="567"/>
        <w:jc w:val="both"/>
        <w:rPr>
          <w:rFonts w:ascii="Times New Roman" w:hAnsi="Times New Roman" w:cs="Times New Roman"/>
        </w:rPr>
      </w:pPr>
      <w:r>
        <w:rPr>
          <w:rFonts w:cs="Times New Roman" w:ascii="Times New Roman" w:hAnsi="Times New Roman"/>
        </w:rPr>
        <w:t>Обращая внимание, что в законе поддержки и развития, здания интегрированы в ИВДИВО-полисы ИВО и ИВАС КХ определенных категорий и «сигналят» нам оттуда эталонно вытягивая нас или трансвизируясь до доступного нам уровня.</w:t>
      </w:r>
    </w:p>
    <w:p>
      <w:pPr>
        <w:pStyle w:val="Normal"/>
        <w:ind w:firstLine="567"/>
        <w:jc w:val="both"/>
        <w:rPr>
          <w:rFonts w:ascii="Times New Roman" w:hAnsi="Times New Roman" w:cs="Times New Roman"/>
          <w:b/>
          <w:bCs/>
        </w:rPr>
      </w:pPr>
      <w:r>
        <w:rPr>
          <w:rFonts w:cs="Times New Roman" w:ascii="Times New Roman" w:hAnsi="Times New Roman"/>
          <w:b/>
          <w:bCs/>
        </w:rPr>
        <w:t>7. Монадичность культуры зданий и философия всеобщего</w:t>
      </w:r>
    </w:p>
    <w:p>
      <w:pPr>
        <w:pStyle w:val="Normal"/>
        <w:ind w:firstLine="567"/>
        <w:jc w:val="both"/>
        <w:rPr>
          <w:rFonts w:ascii="Times New Roman" w:hAnsi="Times New Roman" w:cs="Times New Roman"/>
        </w:rPr>
      </w:pPr>
      <w:r>
        <w:rPr>
          <w:rFonts w:cs="Times New Roman" w:ascii="Times New Roman" w:hAnsi="Times New Roman"/>
        </w:rPr>
        <w:t>Частное привычно мыслить обособленной единицей. Однако нет цивилизации частного без философии общего. Интегрированность зданий в ИВДИВО-полисы часто «не касается» нас, и этим мы себя ограничиваем. Несмотря на кажущуюся специально организованную монадичность наделения индивидуальными частными зданиями, они объединяются матрицей ИВДИВО-полиса по принципу самоорганизации и эта связь должна и может укрепляться целенаправленным действием каждого из нас (как приводилось выше в методе простраивания линий Синтеза между зданиями). Одноразовый акт единения не будет тут эффективным – должна вырасти культура и ответственность владения частным ИВДИВО-зданием в ИВДИВО-полисе. Где частное становится ячейкой целого: архетипически, по мирам, метагалактически, октавно, космосом, вобравшим в себя номос, ивдивно в границах ИВДИВО и затем извечно.</w:t>
      </w:r>
    </w:p>
    <w:p>
      <w:pPr>
        <w:pStyle w:val="Normal"/>
        <w:ind w:firstLine="567"/>
        <w:jc w:val="both"/>
        <w:rPr>
          <w:rFonts w:ascii="Times New Roman" w:hAnsi="Times New Roman" w:cs="Times New Roman"/>
        </w:rPr>
      </w:pPr>
      <w:r>
        <w:rPr>
          <w:rFonts w:cs="Times New Roman" w:ascii="Times New Roman" w:hAnsi="Times New Roman"/>
        </w:rPr>
        <w:t>Представьте себе единое дыхание целей и ценностей ИВДИВО-полисами ИВДИВО системным синтезом между частными и коллективными зданиями – вот мощь полисной жизни – политики ИВО!</w:t>
      </w:r>
    </w:p>
    <w:p>
      <w:pPr>
        <w:pStyle w:val="Normal"/>
        <w:ind w:firstLine="567"/>
        <w:jc w:val="both"/>
        <w:rPr>
          <w:rFonts w:ascii="Times New Roman" w:hAnsi="Times New Roman" w:cs="Times New Roman"/>
          <w:b/>
          <w:bCs/>
        </w:rPr>
      </w:pPr>
      <w:r>
        <w:rPr>
          <w:rFonts w:cs="Times New Roman" w:ascii="Times New Roman" w:hAnsi="Times New Roman"/>
          <w:b/>
          <w:bCs/>
        </w:rPr>
        <w:t>8. Задача единять</w:t>
      </w:r>
    </w:p>
    <w:p>
      <w:pPr>
        <w:pStyle w:val="Normal"/>
        <w:spacing w:before="0" w:after="160"/>
        <w:ind w:firstLine="567"/>
        <w:jc w:val="both"/>
        <w:rPr>
          <w:rFonts w:ascii="Times New Roman" w:hAnsi="Times New Roman" w:cs="Times New Roman"/>
        </w:rPr>
      </w:pPr>
      <w:r>
        <w:rPr>
          <w:rFonts w:cs="Times New Roman" w:ascii="Times New Roman" w:hAnsi="Times New Roman"/>
        </w:rPr>
        <w:t>Мы даем мероощущение общего запредельного единения эманации, начиная с себя, команды, Подразделений, чтобы в дальнейшем реплицировать это цивилизационной нормой человеков-землян, граждан ИВДИВО-полиса, любыми масштабами внутреннего и внешнего достижений.</w:t>
      </w:r>
    </w:p>
    <w:sectPr>
      <w:footerReference w:type="default" r:id="rId3"/>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15026447"/>
    </w:sdtPr>
    <w:sdtContent>
      <w:p>
        <w:pPr>
          <w:pStyle w:val="Style23"/>
          <w:jc w:val="right"/>
          <w:rPr/>
        </w:pPr>
        <w:r>
          <w:rPr/>
          <w:fldChar w:fldCharType="begin"/>
        </w:r>
        <w:r>
          <w:rPr/>
          <w:instrText xml:space="preserve"> PAGE </w:instrText>
        </w:r>
        <w:r>
          <w:rPr/>
          <w:fldChar w:fldCharType="separate"/>
        </w:r>
        <w:r>
          <w:rPr/>
          <w:t>0</w:t>
        </w:r>
        <w:r>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f275c8"/>
    <w:rPr>
      <w:color w:val="0563C1" w:themeColor="hyperlink"/>
      <w:u w:val="single"/>
    </w:rPr>
  </w:style>
  <w:style w:type="character" w:styleId="UnresolvedMention">
    <w:name w:val="Unresolved Mention"/>
    <w:basedOn w:val="DefaultParagraphFont"/>
    <w:uiPriority w:val="99"/>
    <w:semiHidden/>
    <w:unhideWhenUsed/>
    <w:qFormat/>
    <w:rsid w:val="00f275c8"/>
    <w:rPr>
      <w:color w:val="605E5C"/>
      <w:shd w:fill="E1DFDD" w:val="clear"/>
    </w:rPr>
  </w:style>
  <w:style w:type="character" w:styleId="Style14" w:customStyle="1">
    <w:name w:val="Верхний колонтитул Знак"/>
    <w:basedOn w:val="DefaultParagraphFont"/>
    <w:uiPriority w:val="99"/>
    <w:qFormat/>
    <w:rsid w:val="00843217"/>
    <w:rPr/>
  </w:style>
  <w:style w:type="character" w:styleId="Style15" w:customStyle="1">
    <w:name w:val="Нижний колонтитул Знак"/>
    <w:basedOn w:val="DefaultParagraphFont"/>
    <w:uiPriority w:val="99"/>
    <w:qFormat/>
    <w:rsid w:val="00843217"/>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Style21">
    <w:name w:val="Колонтитул"/>
    <w:basedOn w:val="Normal"/>
    <w:qFormat/>
    <w:pPr/>
    <w:rPr/>
  </w:style>
  <w:style w:type="paragraph" w:styleId="Style22">
    <w:name w:val="Header"/>
    <w:basedOn w:val="Normal"/>
    <w:link w:val="Style14"/>
    <w:uiPriority w:val="99"/>
    <w:unhideWhenUsed/>
    <w:rsid w:val="0084321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84321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lgaOZ.501@gmail.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LibreOffice/7.5.2.2$Windows_X86_64 LibreOffice_project/53bb9681a964705cf672590721dbc85eb4d0c3a2</Application>
  <AppVersion>15.0000</AppVersion>
  <Pages>4</Pages>
  <Words>1579</Words>
  <Characters>10639</Characters>
  <CharactersWithSpaces>12206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2024-02-28T21:18:00Z</dcterms:created>
  <dc:creator>Anariel Kory</dc:creator>
  <dc:description/>
  <dc:language>en-US</dc:language>
  <cp:lastModifiedBy>Anariel Kory</cp:lastModifiedBy>
  <dcterms:modified xsi:type="dcterms:W3CDTF">2024-02-28T21:22:00Z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